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E91AE6" w:rsidRPr="00A8143F" w14:paraId="5028E870" w14:textId="362381F7" w:rsidTr="00E4178B">
        <w:trPr>
          <w:trHeight w:val="2259"/>
        </w:trPr>
        <w:tc>
          <w:tcPr>
            <w:tcW w:w="10637" w:type="dxa"/>
            <w:shd w:val="clear" w:color="auto" w:fill="auto"/>
          </w:tcPr>
          <w:p w14:paraId="1C8D79DC" w14:textId="5BA2A368" w:rsidR="00F8074D" w:rsidRPr="00F10D32" w:rsidRDefault="00642F9F" w:rsidP="00E4178B">
            <w:pPr>
              <w:rPr>
                <w:rFonts w:ascii="FrankRuehl" w:hAnsi="FrankRuehl" w:cs="FrankRuehl"/>
                <w:color w:val="CC3399"/>
              </w:rPr>
            </w:pPr>
            <w:r w:rsidRPr="00F10D32">
              <w:rPr>
                <w:rFonts w:ascii="FrankRuehl" w:hAnsi="FrankRuehl" w:cs="FrankRuehl"/>
                <w:color w:val="CC3399"/>
              </w:rPr>
              <w:t>I</w:t>
            </w:r>
            <w:r w:rsidR="00F8074D" w:rsidRPr="00F10D32">
              <w:rPr>
                <w:rFonts w:ascii="FrankRuehl" w:hAnsi="FrankRuehl" w:cs="FrankRuehl" w:hint="eastAsia"/>
                <w:color w:val="CC3399"/>
              </w:rPr>
              <w:t>n</w:t>
            </w:r>
            <w:r w:rsidR="00F8074D" w:rsidRPr="00F10D32">
              <w:rPr>
                <w:rFonts w:ascii="FrankRuehl" w:hAnsi="FrankRuehl" w:cs="FrankRuehl"/>
                <w:color w:val="CC3399"/>
              </w:rPr>
              <w:t xml:space="preserve"> </w:t>
            </w:r>
            <w:r w:rsidR="00F8074D" w:rsidRPr="00F10D32">
              <w:rPr>
                <w:rFonts w:ascii="FrankRuehl" w:hAnsi="FrankRuehl" w:cs="FrankRuehl" w:hint="eastAsia"/>
                <w:color w:val="CC3399"/>
              </w:rPr>
              <w:t xml:space="preserve">the </w:t>
            </w:r>
            <w:r w:rsidR="00F8074D" w:rsidRPr="00F10D32">
              <w:rPr>
                <w:rFonts w:ascii="FrankRuehl" w:hAnsi="FrankRuehl" w:cs="FrankRuehl"/>
                <w:color w:val="CC3399"/>
              </w:rPr>
              <w:t>community</w:t>
            </w:r>
            <w:r w:rsidR="00F8074D" w:rsidRPr="00F10D32">
              <w:rPr>
                <w:rFonts w:ascii="FrankRuehl" w:hAnsi="FrankRuehl" w:cs="FrankRuehl" w:hint="eastAsia"/>
                <w:color w:val="CC3399"/>
              </w:rPr>
              <w:t>：</w:t>
            </w:r>
            <w:r w:rsidR="00F8074D" w:rsidRPr="00F10D32">
              <w:rPr>
                <w:rFonts w:ascii="FrankRuehl" w:hAnsi="FrankRuehl" w:cs="FrankRuehl" w:hint="eastAsia"/>
                <w:b/>
                <w:color w:val="CC3399"/>
              </w:rPr>
              <w:t>地域で、豊かに働き、暮らすために</w:t>
            </w:r>
          </w:p>
          <w:p w14:paraId="09279216" w14:textId="58731C73" w:rsidR="001B6B38" w:rsidRPr="001B6B38" w:rsidRDefault="00A148E6" w:rsidP="00791A72">
            <w:pPr>
              <w:ind w:leftChars="50" w:left="210" w:hangingChars="50" w:hanging="105"/>
              <w:rPr>
                <w:rFonts w:asciiTheme="minorEastAsia" w:hAnsiTheme="minorEastAsia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0844E6">
              <w:rPr>
                <w:rFonts w:ascii="FrankRuehl" w:hAnsi="FrankRuehl" w:cs="FrankRuehl" w:hint="eastAsia"/>
                <w:szCs w:val="21"/>
              </w:rPr>
              <w:t>新年最初の開所日、自由参加で壬生にある元祇園梛神社（もとぎおんなぎじんじゃ）に参りました。</w:t>
            </w:r>
            <w:r w:rsidR="000844E6" w:rsidRPr="000844E6">
              <w:rPr>
                <w:rFonts w:asciiTheme="minorEastAsia" w:hAnsiTheme="minorEastAsia" w:cs="FrankRuehl" w:hint="eastAsia"/>
                <w:szCs w:val="21"/>
              </w:rPr>
              <w:t>869</w:t>
            </w:r>
            <w:r w:rsidR="000844E6">
              <w:rPr>
                <w:rFonts w:ascii="FrankRuehl" w:hAnsi="FrankRuehl" w:cs="FrankRuehl" w:hint="eastAsia"/>
                <w:szCs w:val="21"/>
              </w:rPr>
              <w:t>年（貞観</w:t>
            </w:r>
            <w:r w:rsidR="000844E6" w:rsidRPr="000844E6">
              <w:rPr>
                <w:rFonts w:asciiTheme="minorEastAsia" w:hAnsiTheme="minorEastAsia" w:cs="FrankRuehl" w:hint="eastAsia"/>
                <w:szCs w:val="21"/>
              </w:rPr>
              <w:t>11</w:t>
            </w:r>
            <w:r w:rsidR="000844E6">
              <w:rPr>
                <w:rFonts w:ascii="FrankRuehl" w:hAnsi="FrankRuehl" w:cs="FrankRuehl" w:hint="eastAsia"/>
                <w:szCs w:val="21"/>
              </w:rPr>
              <w:t>年）建立の由緒</w:t>
            </w:r>
            <w:r w:rsidR="00C6034D">
              <w:rPr>
                <w:rFonts w:ascii="FrankRuehl" w:hAnsi="FrankRuehl" w:cs="FrankRuehl" w:hint="eastAsia"/>
                <w:szCs w:val="21"/>
              </w:rPr>
              <w:t>ある神社で、四条通に面しているとは思えない静謐な時間を過ごしたあと、壬生寺にも</w:t>
            </w:r>
            <w:r w:rsidR="00B834EE">
              <w:rPr>
                <w:rFonts w:ascii="FrankRuehl" w:hAnsi="FrankRuehl" w:cs="FrankRuehl" w:hint="eastAsia"/>
                <w:szCs w:val="21"/>
              </w:rPr>
              <w:t>お</w:t>
            </w:r>
            <w:r w:rsidR="00C6034D">
              <w:rPr>
                <w:rFonts w:ascii="FrankRuehl" w:hAnsi="FrankRuehl" w:cs="FrankRuehl" w:hint="eastAsia"/>
                <w:szCs w:val="21"/>
              </w:rPr>
              <w:t>参り</w:t>
            </w:r>
            <w:r w:rsidR="00B834EE">
              <w:rPr>
                <w:rFonts w:ascii="FrankRuehl" w:hAnsi="FrankRuehl" w:cs="FrankRuehl" w:hint="eastAsia"/>
                <w:szCs w:val="21"/>
              </w:rPr>
              <w:t>し</w:t>
            </w:r>
            <w:r w:rsidR="00C6034D">
              <w:rPr>
                <w:rFonts w:ascii="FrankRuehl" w:hAnsi="FrankRuehl" w:cs="FrankRuehl" w:hint="eastAsia"/>
                <w:szCs w:val="21"/>
              </w:rPr>
              <w:t>、</w:t>
            </w:r>
            <w:r w:rsidR="00B834EE">
              <w:rPr>
                <w:rFonts w:ascii="FrankRuehl" w:hAnsi="FrankRuehl" w:cs="FrankRuehl" w:hint="eastAsia"/>
                <w:szCs w:val="21"/>
              </w:rPr>
              <w:t>ウォーキングを楽しんだあと事業所で温かいおぜんざいを頂きました。</w:t>
            </w:r>
            <w:r w:rsidR="00B834EE" w:rsidRPr="00B834EE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B834EE" w:rsidRPr="00B834EE">
              <w:rPr>
                <w:rFonts w:ascii="FrankRuehl" w:hAnsi="FrankRuehl" w:cs="FrankRuehl"/>
                <w:sz w:val="16"/>
                <w:szCs w:val="16"/>
              </w:rPr>
              <w:t>1.6</w:t>
            </w:r>
            <w:r w:rsidR="00B834EE" w:rsidRPr="00B834EE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72E9F2A4" w14:textId="7E82C4AA" w:rsidR="00487949" w:rsidRDefault="00487949" w:rsidP="00B834EE">
            <w:pPr>
              <w:ind w:leftChars="50" w:left="315" w:hangingChars="100" w:hanging="210"/>
              <w:rPr>
                <w:rFonts w:ascii="FrankRuehl" w:hAnsi="FrankRuehl" w:cs="FrankRuehl"/>
                <w:noProof/>
                <w:sz w:val="16"/>
                <w:szCs w:val="16"/>
              </w:rPr>
            </w:pPr>
            <w:r>
              <w:rPr>
                <w:rFonts w:asciiTheme="minorEastAsia" w:hAnsiTheme="minorEastAsia" w:cs="FrankRuehl" w:hint="eastAsia"/>
                <w:noProof/>
                <w:szCs w:val="21"/>
              </w:rPr>
              <w:t>○</w:t>
            </w:r>
            <w:r w:rsidR="00B834EE">
              <w:rPr>
                <w:rFonts w:asciiTheme="minorEastAsia" w:hAnsiTheme="minorEastAsia" w:cs="FrankRuehl" w:hint="eastAsia"/>
                <w:noProof/>
                <w:szCs w:val="21"/>
              </w:rPr>
              <w:t>今年も節分レクレーションを行いました。豆まき</w:t>
            </w:r>
            <w:r>
              <w:rPr>
                <w:rFonts w:asciiTheme="minorEastAsia" w:hAnsiTheme="minorEastAsia" w:cs="FrankRuehl" w:hint="eastAsia"/>
                <w:noProof/>
                <w:szCs w:val="21"/>
              </w:rPr>
              <w:t>ゲ</w:t>
            </w:r>
            <w:r w:rsidR="00B834EE">
              <w:rPr>
                <w:rFonts w:asciiTheme="minorEastAsia" w:hAnsiTheme="minorEastAsia" w:cs="FrankRuehl" w:hint="eastAsia"/>
                <w:noProof/>
                <w:szCs w:val="21"/>
              </w:rPr>
              <w:t>ームや福笑いで楽しんだ後、恵方に向かって静かに巻寿司を味わ</w:t>
            </w:r>
            <w:r w:rsidR="00D94562">
              <w:rPr>
                <w:rFonts w:asciiTheme="minorEastAsia" w:hAnsiTheme="minorEastAsia" w:cs="FrankRuehl" w:hint="eastAsia"/>
                <w:noProof/>
                <w:szCs w:val="21"/>
              </w:rPr>
              <w:t>い</w:t>
            </w:r>
            <w:r w:rsidR="00B834EE">
              <w:rPr>
                <w:rFonts w:asciiTheme="minorEastAsia" w:hAnsiTheme="minorEastAsia" w:cs="FrankRuehl" w:hint="eastAsia"/>
                <w:noProof/>
                <w:szCs w:val="21"/>
              </w:rPr>
              <w:t>ました。</w:t>
            </w:r>
            <w:r w:rsidRPr="00C64231">
              <w:rPr>
                <w:rFonts w:ascii="FrankRuehl" w:hAnsi="FrankRuehl" w:cs="FrankRuehl"/>
                <w:noProof/>
                <w:sz w:val="16"/>
                <w:szCs w:val="16"/>
              </w:rPr>
              <w:t>（</w:t>
            </w:r>
            <w:r w:rsidR="00B834EE">
              <w:rPr>
                <w:rFonts w:ascii="FrankRuehl" w:hAnsi="FrankRuehl" w:cs="FrankRuehl" w:hint="eastAsia"/>
                <w:noProof/>
                <w:sz w:val="16"/>
                <w:szCs w:val="16"/>
              </w:rPr>
              <w:t>1.31</w:t>
            </w:r>
            <w:r w:rsidR="00C64231" w:rsidRPr="00C64231">
              <w:rPr>
                <w:rFonts w:ascii="FrankRuehl" w:hAnsi="FrankRuehl" w:cs="FrankRuehl"/>
                <w:noProof/>
                <w:sz w:val="16"/>
                <w:szCs w:val="16"/>
              </w:rPr>
              <w:t>）</w:t>
            </w:r>
          </w:p>
          <w:p w14:paraId="6FF54603" w14:textId="28D379C8" w:rsidR="00B834EE" w:rsidRDefault="00911A38" w:rsidP="00B834EE">
            <w:pPr>
              <w:ind w:leftChars="50" w:left="315" w:hangingChars="100" w:hanging="210"/>
              <w:rPr>
                <w:rFonts w:asciiTheme="minorEastAsia" w:hAnsiTheme="minorEastAsia" w:cs="FrankRuehl"/>
                <w:szCs w:val="21"/>
              </w:rPr>
            </w:pPr>
            <w:r w:rsidRPr="00911A38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23821E62" wp14:editId="76F9E359">
                  <wp:extent cx="1190625" cy="893317"/>
                  <wp:effectExtent l="0" t="0" r="0" b="2540"/>
                  <wp:docPr id="1" name="図 1" descr="C:\Users\NEC-PCuser\Documents\2020年1月6日初詣\IMG_0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2020年1月6日初詣\IMG_0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28" cy="916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908ED" w:rsidRPr="005908ED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7E16D6AD" wp14:editId="27A6107E">
                  <wp:extent cx="1247775" cy="936197"/>
                  <wp:effectExtent l="0" t="0" r="0" b="0"/>
                  <wp:docPr id="2" name="図 2" descr="C:\Users\NEC-PCuser\Documents\2020年1月6日初詣\IMG_0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2020年1月6日初詣\IMG_0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34" cy="948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32C0D">
              <w:rPr>
                <w:rFonts w:asciiTheme="minorEastAsia" w:hAnsiTheme="minorEastAsia" w:cs="FrankRuehl" w:hint="eastAsia"/>
                <w:szCs w:val="21"/>
              </w:rPr>
              <w:t xml:space="preserve">　</w:t>
            </w:r>
            <w:r w:rsidR="001E6DDE" w:rsidRPr="001E6DDE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18C9B616" wp14:editId="51006F4A">
                  <wp:extent cx="1208300" cy="906579"/>
                  <wp:effectExtent l="0" t="0" r="0" b="8255"/>
                  <wp:docPr id="3" name="図 3" descr="C:\Users\NEC-PCuser\Documents\節分レク（2020年1月31日）\P128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節分レク（2020年1月31日）\P128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55" cy="92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32C0D" w:rsidRPr="00232C0D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281930E5" wp14:editId="185422DC">
                  <wp:extent cx="1256809" cy="942975"/>
                  <wp:effectExtent l="0" t="0" r="635" b="0"/>
                  <wp:docPr id="4" name="図 4" descr="C:\Users\NEC-PCuser\Documents\節分レク（2020年1月31日）\P128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節分レク（2020年1月31日）\P1280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72" cy="95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32C0D" w:rsidRPr="00232C0D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6ACE02E7" wp14:editId="0A7831BB">
                  <wp:extent cx="1291590" cy="969071"/>
                  <wp:effectExtent l="0" t="0" r="3810" b="2540"/>
                  <wp:docPr id="5" name="図 5" descr="C:\Users\NEC-PCuser\Documents\節分レク（2020年1月31日）\P1280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節分レク（2020年1月31日）\P1280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48" cy="99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3F3B67C" w14:textId="796325BC" w:rsidR="00232C0D" w:rsidRDefault="00232C0D" w:rsidP="00B834EE">
            <w:pPr>
              <w:ind w:leftChars="50" w:left="315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D94562">
              <w:rPr>
                <w:rFonts w:asciiTheme="minorEastAsia" w:hAnsiTheme="minorEastAsia" w:cs="FrankRuehl" w:hint="eastAsia"/>
                <w:szCs w:val="21"/>
              </w:rPr>
              <w:t>喫茶ほっとはあと御池店於、</w:t>
            </w:r>
            <w:r w:rsidR="006D6ADF">
              <w:rPr>
                <w:rFonts w:asciiTheme="minorEastAsia" w:hAnsiTheme="minorEastAsia" w:cs="FrankRuehl" w:hint="eastAsia"/>
                <w:szCs w:val="21"/>
              </w:rPr>
              <w:t>70名を超える方に参加頂き</w:t>
            </w:r>
            <w:r w:rsidR="00D94562">
              <w:rPr>
                <w:rFonts w:asciiTheme="minorEastAsia" w:hAnsiTheme="minorEastAsia" w:cs="FrankRuehl" w:hint="eastAsia"/>
                <w:szCs w:val="21"/>
              </w:rPr>
              <w:t>第5回統合失調症情報ステーショングリーンカフェを開催致しました。司会進行もピア参加者が担うなど、回を重ねるごとに当事者主体の会になっていると同時に、ご支援くださる関係機関も広がっております。</w:t>
            </w:r>
            <w:r w:rsidR="006D6ADF">
              <w:rPr>
                <w:rFonts w:asciiTheme="minorEastAsia" w:hAnsiTheme="minorEastAsia" w:cs="FrankRuehl" w:hint="eastAsia"/>
                <w:szCs w:val="21"/>
              </w:rPr>
              <w:t>皆様のご支援ご高配に心より御礼申し上げます。</w:t>
            </w:r>
            <w:r w:rsidR="006D6ADF" w:rsidRPr="006D6ADF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6D6ADF" w:rsidRPr="006D6ADF">
              <w:rPr>
                <w:rFonts w:ascii="FrankRuehl" w:hAnsi="FrankRuehl" w:cs="FrankRuehl"/>
                <w:sz w:val="16"/>
                <w:szCs w:val="16"/>
              </w:rPr>
              <w:t>1.25</w:t>
            </w:r>
            <w:r w:rsidR="006D6ADF" w:rsidRPr="006D6ADF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69C6692B" w14:textId="0D0C3EBA" w:rsidR="006D6ADF" w:rsidRPr="006D6ADF" w:rsidRDefault="006D6ADF" w:rsidP="00B834EE">
            <w:pPr>
              <w:ind w:leftChars="50" w:left="315" w:hangingChars="100" w:hanging="210"/>
              <w:rPr>
                <w:rFonts w:asciiTheme="minorEastAsia" w:hAnsiTheme="minorEastAsia" w:cs="FrankRuehl"/>
                <w:szCs w:val="21"/>
              </w:rPr>
            </w:pPr>
            <w:r w:rsidRPr="006D6ADF">
              <w:rPr>
                <w:rFonts w:ascii="FrankRuehl" w:hAnsi="FrankRuehl" w:cs="FrankRuehl" w:hint="eastAsia"/>
                <w:szCs w:val="21"/>
              </w:rPr>
              <w:t>○</w:t>
            </w:r>
            <w:r>
              <w:rPr>
                <w:rFonts w:ascii="FrankRuehl" w:hAnsi="FrankRuehl" w:cs="FrankRuehl" w:hint="eastAsia"/>
                <w:szCs w:val="21"/>
              </w:rPr>
              <w:t>今年も、同じ法人のかれん工房と共同で西新道錦会商店街エプロンホール於、地域交流会を開催しました。</w:t>
            </w:r>
          </w:p>
          <w:p w14:paraId="1E2F240C" w14:textId="23439DF5" w:rsidR="001B6B38" w:rsidRDefault="006D6ADF" w:rsidP="001E6EA0">
            <w:pPr>
              <w:ind w:leftChars="50" w:left="210" w:hangingChars="50" w:hanging="105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 xml:space="preserve">　両事業所の施設長より、健康や栄養についてお話しさせて頂いたあと、</w:t>
            </w:r>
            <w:r w:rsidR="00F43242">
              <w:rPr>
                <w:rFonts w:asciiTheme="minorEastAsia" w:hAnsiTheme="minorEastAsia" w:cs="FrankRuehl" w:hint="eastAsia"/>
                <w:szCs w:val="21"/>
              </w:rPr>
              <w:t>メンバーが自己紹介し、参加して下さった地域の皆</w:t>
            </w:r>
            <w:r w:rsidR="007021B0">
              <w:rPr>
                <w:rFonts w:asciiTheme="minorEastAsia" w:hAnsiTheme="minorEastAsia" w:cs="FrankRuehl" w:hint="eastAsia"/>
                <w:szCs w:val="21"/>
              </w:rPr>
              <w:t>様</w:t>
            </w:r>
            <w:r w:rsidR="00F43242">
              <w:rPr>
                <w:rFonts w:asciiTheme="minorEastAsia" w:hAnsiTheme="minorEastAsia" w:cs="FrankRuehl" w:hint="eastAsia"/>
                <w:szCs w:val="21"/>
              </w:rPr>
              <w:t>と歌やお茶をまじえながら楽しい時間を過しました。</w:t>
            </w:r>
            <w:r w:rsidR="00F43242">
              <w:rPr>
                <w:rFonts w:ascii="FrankRuehl" w:hAnsi="FrankRuehl" w:cs="FrankRuehl" w:hint="eastAsia"/>
                <w:sz w:val="16"/>
                <w:szCs w:val="16"/>
              </w:rPr>
              <w:t>(1.29)</w:t>
            </w:r>
          </w:p>
          <w:p w14:paraId="6D0109E5" w14:textId="77777777" w:rsidR="00EE294E" w:rsidRDefault="00224E60" w:rsidP="00224E60">
            <w:pPr>
              <w:ind w:leftChars="50" w:left="210" w:hangingChars="50" w:hanging="105"/>
              <w:rPr>
                <w:rFonts w:asciiTheme="minorEastAsia" w:hAnsiTheme="minorEastAsia" w:cs="FrankRuehl"/>
                <w:szCs w:val="21"/>
              </w:rPr>
            </w:pPr>
            <w:r w:rsidRPr="00224E60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6C74529D" wp14:editId="6D6C38BB">
                  <wp:extent cx="1238250" cy="825500"/>
                  <wp:effectExtent l="0" t="0" r="0" b="0"/>
                  <wp:docPr id="6" name="図 6" descr="C:\Users\NEC-PCuser\Documents\第5回統合失調症カフェ（2020年1月25日）\R元年度 第５回グリーンカフェ2020.1.25\DSC_6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第5回統合失調症カフェ（2020年1月25日）\R元年度 第５回グリーンカフェ2020.1.25\DSC_6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36" cy="826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26867" w:rsidRPr="00426867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037E2C2A" wp14:editId="16642CA4">
                  <wp:extent cx="1314450" cy="876610"/>
                  <wp:effectExtent l="0" t="0" r="0" b="0"/>
                  <wp:docPr id="7" name="図 7" descr="C:\Users\NEC-PCuser\Documents\第5回統合失調症カフェ（2020年1月25日）\R元年度 第５回グリーンカフェ2020.1.25\DSC_6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第5回統合失調症カフェ（2020年1月25日）\R元年度 第５回グリーンカフェ2020.1.25\DSC_69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3" t="-1" r="1" b="13672"/>
                          <a:stretch/>
                        </pic:blipFill>
                        <pic:spPr bwMode="auto">
                          <a:xfrm>
                            <a:off x="0" y="0"/>
                            <a:ext cx="1318811" cy="87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2151" w:rsidRPr="005A2151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33B7687C" wp14:editId="62BDEAA2">
                  <wp:extent cx="1285875" cy="857250"/>
                  <wp:effectExtent l="0" t="0" r="9525" b="0"/>
                  <wp:docPr id="8" name="図 8" descr="C:\Users\NEC-PCuser\Documents\第5回統合失調症カフェ（2020年1月25日）\R元年度 第５回グリーンカフェ2020.1.25\DSC_7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C-PCuser\Documents\第5回統合失調症カフェ（2020年1月25日）\R元年度 第５回グリーンカフェ2020.1.25\DSC_7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38" cy="85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A2151">
              <w:rPr>
                <w:rFonts w:asciiTheme="minorEastAsia" w:hAnsiTheme="minorEastAsia" w:cs="FrankRuehl" w:hint="eastAsia"/>
                <w:szCs w:val="21"/>
              </w:rPr>
              <w:t xml:space="preserve">　</w:t>
            </w:r>
            <w:r w:rsidR="005A2151" w:rsidRPr="005A2151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237D337C" wp14:editId="5CBED770">
                  <wp:extent cx="1332230" cy="888153"/>
                  <wp:effectExtent l="0" t="0" r="1270" b="7620"/>
                  <wp:docPr id="9" name="図 9" descr="C:\Users\NEC-PCuser\Documents\第5回統合失調症カフェ（2020年1月25日）\R元年度 第５回グリーンカフェ2020.1.25\DSC_7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C-PCuser\Documents\第5回統合失調症カフェ（2020年1月25日）\R元年度 第５回グリーンカフェ2020.1.25\DSC_7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63" cy="8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A2151" w:rsidRPr="005A2151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14390E22" wp14:editId="1948F678">
                  <wp:extent cx="1219200" cy="812800"/>
                  <wp:effectExtent l="0" t="0" r="0" b="6350"/>
                  <wp:docPr id="10" name="図 10" descr="C:\Users\NEC-PCuser\Documents\第5回統合失調症カフェ（2020年1月25日）\R元年度 第５回グリーンカフェ2020.1.25\DSC_7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EC-PCuser\Documents\第5回統合失調症カフェ（2020年1月25日）\R元年度 第５回グリーンカフェ2020.1.25\DSC_7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18" cy="81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11C51C04" w:rsidR="002035F4" w:rsidRPr="00224E60" w:rsidRDefault="00D12F0C" w:rsidP="00224E60">
            <w:pPr>
              <w:ind w:leftChars="50" w:left="210" w:hangingChars="50" w:hanging="105"/>
              <w:rPr>
                <w:rFonts w:asciiTheme="minorEastAsia" w:hAnsiTheme="minorEastAsia" w:cs="FrankRuehl"/>
                <w:szCs w:val="21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 xml:space="preserve">　</w:t>
            </w:r>
            <w:r w:rsidRPr="00D12F0C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177CC620" wp14:editId="0B9FE807">
                  <wp:extent cx="1085850" cy="814708"/>
                  <wp:effectExtent l="0" t="0" r="0" b="4445"/>
                  <wp:docPr id="11" name="図 11" descr="C:\Users\NEC-PCuser\Documents\西新道地域交流会（2020年1月29日）\P127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EC-PCuser\Documents\西新道地域交流会（2020年1月29日）\P1270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11" cy="82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cs="FrankRuehl" w:hint="eastAsia"/>
                <w:szCs w:val="21"/>
              </w:rPr>
              <w:t xml:space="preserve">　</w:t>
            </w:r>
            <w:r w:rsidR="00E91AE6" w:rsidRPr="00E91AE6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6A2A3034" wp14:editId="17612024">
                  <wp:extent cx="1076325" cy="807560"/>
                  <wp:effectExtent l="0" t="0" r="0" b="0"/>
                  <wp:docPr id="12" name="図 12" descr="C:\Users\NEC-PCuser\Documents\西新道地域交流会（2020年1月29日）\P127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EC-PCuser\Documents\西新道地域交流会（2020年1月29日）\P127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39" cy="816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91AE6">
              <w:rPr>
                <w:rFonts w:asciiTheme="minorEastAsia" w:hAnsiTheme="minorEastAsia" w:cs="FrankRuehl" w:hint="eastAsia"/>
                <w:szCs w:val="21"/>
              </w:rPr>
              <w:t xml:space="preserve">　</w:t>
            </w:r>
            <w:r w:rsidR="00E91AE6" w:rsidRPr="00E91AE6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76BBCC59" wp14:editId="3897AE8F">
                  <wp:extent cx="1066800" cy="800413"/>
                  <wp:effectExtent l="0" t="0" r="0" b="0"/>
                  <wp:docPr id="13" name="図 13" descr="C:\Users\NEC-PCuser\Documents\西新道地域交流会（2020年1月29日）\P127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EC-PCuser\Documents\西新道地域交流会（2020年1月29日）\P127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84" cy="81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B54DC" w:rsidRPr="008B54DC">
              <w:rPr>
                <w:rFonts w:asciiTheme="minorEastAsia" w:hAnsiTheme="minorEastAsia" w:cs="FrankRuehl"/>
                <w:noProof/>
                <w:szCs w:val="21"/>
              </w:rPr>
              <w:drawing>
                <wp:inline distT="0" distB="0" distL="0" distR="0" wp14:anchorId="39D11AE5" wp14:editId="0E8BBF14">
                  <wp:extent cx="1075594" cy="901520"/>
                  <wp:effectExtent l="0" t="0" r="0" b="0"/>
                  <wp:docPr id="14" name="図 14" descr="C:\Users\NEC-PCuser\Documents\西新道地域交流会（2020年1月29日）\P127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EC-PCuser\Documents\西新道地域交流会（2020年1月29日）\P12708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0" t="1190"/>
                          <a:stretch/>
                        </pic:blipFill>
                        <pic:spPr bwMode="auto">
                          <a:xfrm>
                            <a:off x="0" y="0"/>
                            <a:ext cx="1119894" cy="93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E6" w:rsidRPr="00A46550" w14:paraId="013902A0" w14:textId="5825DBFD" w:rsidTr="004922D1">
        <w:tc>
          <w:tcPr>
            <w:tcW w:w="10637" w:type="dxa"/>
          </w:tcPr>
          <w:p w14:paraId="7F826ECC" w14:textId="4D39549A" w:rsidR="004922D1" w:rsidRPr="00F10D32" w:rsidRDefault="004922D1" w:rsidP="00771476">
            <w:pPr>
              <w:rPr>
                <w:rFonts w:ascii="FrankRuehl" w:hAnsi="FrankRuehl" w:cs="FrankRuehl"/>
                <w:color w:val="CC3399"/>
              </w:rPr>
            </w:pPr>
            <w:r w:rsidRPr="00F10D32">
              <w:rPr>
                <w:rFonts w:ascii="FrankRuehl" w:hAnsi="FrankRuehl" w:cs="FrankRuehl" w:hint="eastAsia"/>
                <w:color w:val="CC3399"/>
              </w:rPr>
              <w:t>Health</w:t>
            </w:r>
            <w:r w:rsidRPr="00F10D32">
              <w:rPr>
                <w:rFonts w:ascii="FrankRuehl" w:hAnsi="FrankRuehl" w:cs="FrankRuehl" w:hint="eastAsia"/>
                <w:color w:val="CC3399"/>
              </w:rPr>
              <w:t>：</w:t>
            </w:r>
            <w:r w:rsidRPr="00F10D32">
              <w:rPr>
                <w:rFonts w:ascii="FrankRuehl" w:hAnsi="FrankRuehl" w:cs="FrankRuehl" w:hint="eastAsia"/>
                <w:b/>
                <w:color w:val="CC3399"/>
              </w:rPr>
              <w:t>こころとからだの健康のために</w:t>
            </w:r>
          </w:p>
          <w:p w14:paraId="254A7EE9" w14:textId="11C12FDE" w:rsidR="004922D1" w:rsidRPr="003529AF" w:rsidRDefault="00AE3954" w:rsidP="007D5855">
            <w:pPr>
              <w:ind w:leftChars="50" w:left="630" w:hangingChars="250" w:hanging="525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○今月も、「やさしいヨガ」を行い</w:t>
            </w:r>
            <w:r w:rsidR="004922D1" w:rsidRPr="003529AF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050498">
              <w:rPr>
                <w:rFonts w:ascii="FrankRuehl" w:hAnsi="FrankRuehl" w:cs="FrankRuehl" w:hint="eastAsia"/>
                <w:sz w:val="16"/>
                <w:szCs w:val="16"/>
              </w:rPr>
              <w:t>1</w:t>
            </w:r>
            <w:r w:rsidR="00F10D32">
              <w:rPr>
                <w:rFonts w:ascii="FrankRuehl" w:hAnsi="FrankRuehl" w:cs="FrankRuehl"/>
                <w:sz w:val="16"/>
                <w:szCs w:val="16"/>
              </w:rPr>
              <w:t>.21</w:t>
            </w:r>
            <w:r w:rsidR="004922D1" w:rsidRPr="003529AF">
              <w:rPr>
                <w:rFonts w:ascii="FrankRuehl" w:hAnsi="FrankRuehl" w:cs="FrankRuehl"/>
                <w:sz w:val="16"/>
                <w:szCs w:val="16"/>
              </w:rPr>
              <w:t>)</w:t>
            </w:r>
            <w:r>
              <w:rPr>
                <w:rFonts w:ascii="FrankRuehl" w:hAnsi="FrankRuehl" w:cs="FrankRuehl" w:hint="eastAsia"/>
                <w:sz w:val="16"/>
                <w:szCs w:val="16"/>
              </w:rPr>
              <w:t>、</w:t>
            </w:r>
            <w:r w:rsidR="009A22B4" w:rsidRPr="009A22B4">
              <w:rPr>
                <w:rFonts w:ascii="FrankRuehl" w:hAnsi="FrankRuehl" w:cs="FrankRuehl" w:hint="eastAsia"/>
                <w:szCs w:val="21"/>
              </w:rPr>
              <w:t>訪問</w:t>
            </w:r>
            <w:r>
              <w:rPr>
                <w:rFonts w:ascii="FrankRuehl" w:hAnsi="FrankRuehl" w:cs="FrankRuehl" w:hint="eastAsia"/>
              </w:rPr>
              <w:t>看護師の方がメンバーと個別面談して下さいました。</w:t>
            </w:r>
            <w:r w:rsidR="00050498">
              <w:rPr>
                <w:rFonts w:ascii="FrankRuehl" w:hAnsi="FrankRuehl" w:cs="FrankRuehl" w:hint="eastAsia"/>
                <w:sz w:val="16"/>
                <w:szCs w:val="16"/>
              </w:rPr>
              <w:t>(1</w:t>
            </w:r>
            <w:r w:rsidR="00F10D32">
              <w:rPr>
                <w:rFonts w:ascii="FrankRuehl" w:hAnsi="FrankRuehl" w:cs="FrankRuehl"/>
                <w:sz w:val="16"/>
                <w:szCs w:val="16"/>
              </w:rPr>
              <w:t>.17,1.27</w:t>
            </w:r>
            <w:r w:rsidRPr="003D0CF1">
              <w:rPr>
                <w:rFonts w:ascii="FrankRuehl" w:hAnsi="FrankRuehl" w:cs="FrankRuehl"/>
                <w:sz w:val="16"/>
                <w:szCs w:val="16"/>
              </w:rPr>
              <w:t>)</w:t>
            </w:r>
          </w:p>
          <w:p w14:paraId="33453618" w14:textId="3C920EF9" w:rsidR="00050498" w:rsidRPr="00AE3954" w:rsidRDefault="004922D1" w:rsidP="00050498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</w:t>
            </w:r>
            <w:r w:rsidR="007D5855">
              <w:rPr>
                <w:rFonts w:ascii="FrankRuehl" w:hAnsi="FrankRuehl" w:cs="FrankRuehl" w:hint="eastAsia"/>
              </w:rPr>
              <w:t>社会生活力）では</w:t>
            </w:r>
            <w:r w:rsidR="00050498">
              <w:rPr>
                <w:rFonts w:ascii="FrankRuehl" w:hAnsi="FrankRuehl" w:cs="FrankRuehl" w:hint="eastAsia"/>
              </w:rPr>
              <w:t>、</w:t>
            </w:r>
            <w:r w:rsidR="00F10D32">
              <w:rPr>
                <w:rFonts w:ascii="FrankRuehl" w:hAnsi="FrankRuehl" w:cs="FrankRuehl" w:hint="eastAsia"/>
              </w:rPr>
              <w:t>まず、インフルエンザ予防について学び</w:t>
            </w:r>
            <w:r w:rsidR="00F10D32" w:rsidRPr="00204CF6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F10D32" w:rsidRPr="00204CF6">
              <w:rPr>
                <w:rFonts w:ascii="FrankRuehl" w:hAnsi="FrankRuehl" w:cs="FrankRuehl" w:hint="eastAsia"/>
                <w:sz w:val="16"/>
                <w:szCs w:val="16"/>
              </w:rPr>
              <w:t>1.9</w:t>
            </w:r>
            <w:r w:rsidR="00F10D32" w:rsidRPr="00204CF6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  <w:r w:rsidR="00050498">
              <w:rPr>
                <w:rFonts w:ascii="FrankRuehl" w:hAnsi="FrankRuehl" w:cs="FrankRuehl" w:hint="eastAsia"/>
              </w:rPr>
              <w:t>、</w:t>
            </w:r>
            <w:r w:rsidR="00F10D32">
              <w:rPr>
                <w:rFonts w:ascii="FrankRuehl" w:hAnsi="FrankRuehl" w:cs="FrankRuehl" w:hint="eastAsia"/>
              </w:rPr>
              <w:t>次に乾燥肌対策について具体的に学びました。</w:t>
            </w:r>
            <w:r w:rsidR="00F10D32" w:rsidRPr="00204CF6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F10D32" w:rsidRPr="00204CF6">
              <w:rPr>
                <w:rFonts w:ascii="FrankRuehl" w:hAnsi="FrankRuehl" w:cs="FrankRuehl" w:hint="eastAsia"/>
                <w:sz w:val="16"/>
                <w:szCs w:val="16"/>
              </w:rPr>
              <w:t>1.23</w:t>
            </w:r>
            <w:r w:rsidR="00F10D32" w:rsidRPr="00204CF6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</w:tc>
      </w:tr>
      <w:tr w:rsidR="00E91AE6" w14:paraId="6A4BF302" w14:textId="13D9DB03" w:rsidTr="00791BDC">
        <w:trPr>
          <w:trHeight w:val="1446"/>
        </w:trPr>
        <w:tc>
          <w:tcPr>
            <w:tcW w:w="10637" w:type="dxa"/>
          </w:tcPr>
          <w:p w14:paraId="3809C0D5" w14:textId="20C88678" w:rsidR="001E67EF" w:rsidRPr="00F10D32" w:rsidRDefault="004922D1" w:rsidP="00771476">
            <w:pPr>
              <w:rPr>
                <w:rFonts w:ascii="FrankRuehl" w:hAnsi="FrankRuehl" w:cs="FrankRuehl"/>
                <w:b/>
                <w:color w:val="CC3399"/>
              </w:rPr>
            </w:pPr>
            <w:r w:rsidRPr="00F10D32">
              <w:rPr>
                <w:rFonts w:ascii="FrankRuehl" w:hAnsi="FrankRuehl" w:cs="FrankRuehl" w:hint="eastAsia"/>
                <w:color w:val="CC3399"/>
              </w:rPr>
              <w:t>Basic Business Manner</w:t>
            </w:r>
            <w:r w:rsidRPr="00F10D32">
              <w:rPr>
                <w:rFonts w:ascii="FrankRuehl" w:hAnsi="FrankRuehl" w:cs="FrankRuehl" w:hint="eastAsia"/>
                <w:color w:val="CC3399"/>
              </w:rPr>
              <w:t>：</w:t>
            </w:r>
            <w:r w:rsidRPr="00F10D32">
              <w:rPr>
                <w:rFonts w:ascii="FrankRuehl" w:hAnsi="FrankRuehl" w:cs="FrankRuehl" w:hint="eastAsia"/>
                <w:b/>
                <w:color w:val="CC3399"/>
              </w:rPr>
              <w:t>安定して働くために</w:t>
            </w:r>
          </w:p>
          <w:p w14:paraId="03861992" w14:textId="5B58FF1A" w:rsidR="00404FEA" w:rsidRPr="007725E5" w:rsidRDefault="00D03456" w:rsidP="00DF7073">
            <w:pPr>
              <w:ind w:left="21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204CF6">
              <w:rPr>
                <w:rFonts w:ascii="FrankRuehl" w:hAnsi="FrankRuehl" w:cs="FrankRuehl" w:hint="eastAsia"/>
              </w:rPr>
              <w:t>就職面接会を目前に控え、</w:t>
            </w:r>
            <w:r>
              <w:rPr>
                <w:rFonts w:ascii="FrankRuehl" w:hAnsi="FrankRuehl" w:cs="FrankRuehl" w:hint="eastAsia"/>
              </w:rPr>
              <w:t>就労支援プログラム</w:t>
            </w:r>
            <w:r w:rsidR="00A377E4">
              <w:rPr>
                <w:rFonts w:ascii="FrankRuehl" w:hAnsi="FrankRuehl" w:cs="FrankRuehl" w:hint="eastAsia"/>
              </w:rPr>
              <w:t>の</w:t>
            </w:r>
            <w:r w:rsidR="00C26D5E">
              <w:rPr>
                <w:rFonts w:ascii="FrankRuehl" w:hAnsi="FrankRuehl" w:cs="FrankRuehl" w:hint="eastAsia"/>
              </w:rPr>
              <w:t>月間テーマとして、</w:t>
            </w:r>
            <w:r w:rsidR="00F10D32">
              <w:rPr>
                <w:rFonts w:ascii="FrankRuehl" w:hAnsi="FrankRuehl" w:cs="FrankRuehl" w:hint="eastAsia"/>
              </w:rPr>
              <w:t>もしもし検定</w:t>
            </w:r>
            <w:r w:rsidR="00C26D5E">
              <w:rPr>
                <w:rFonts w:ascii="FrankRuehl" w:hAnsi="FrankRuehl" w:cs="FrankRuehl" w:hint="eastAsia"/>
              </w:rPr>
              <w:t>を</w:t>
            </w:r>
            <w:r w:rsidR="00A377E4">
              <w:rPr>
                <w:rFonts w:ascii="FrankRuehl" w:hAnsi="FrankRuehl" w:cs="FrankRuehl" w:hint="eastAsia"/>
              </w:rPr>
              <w:t>取り上げ</w:t>
            </w:r>
            <w:r w:rsidR="00C26D5E">
              <w:rPr>
                <w:rFonts w:ascii="FrankRuehl" w:hAnsi="FrankRuehl" w:cs="FrankRuehl" w:hint="eastAsia"/>
              </w:rPr>
              <w:t>、まず、</w:t>
            </w:r>
            <w:r w:rsidR="00133089">
              <w:rPr>
                <w:rFonts w:ascii="FrankRuehl" w:hAnsi="FrankRuehl" w:cs="FrankRuehl" w:hint="eastAsia"/>
              </w:rPr>
              <w:t>もしもし検定</w:t>
            </w:r>
            <w:r w:rsidR="00A377E4">
              <w:rPr>
                <w:rFonts w:ascii="FrankRuehl" w:hAnsi="FrankRuehl" w:cs="FrankRuehl" w:hint="eastAsia"/>
              </w:rPr>
              <w:t>を取材した</w:t>
            </w:r>
            <w:r w:rsidR="005A2151">
              <w:rPr>
                <w:rFonts w:ascii="FrankRuehl" w:hAnsi="FrankRuehl" w:cs="FrankRuehl" w:hint="eastAsia"/>
              </w:rPr>
              <w:t>ＮＨＫの番組を見て頂いたあと、もしもし検定の概要について紹介し、次に、</w:t>
            </w:r>
            <w:r w:rsidR="00133089">
              <w:rPr>
                <w:rFonts w:ascii="FrankRuehl" w:hAnsi="FrankRuehl" w:cs="FrankRuehl" w:hint="eastAsia"/>
              </w:rPr>
              <w:t>ビジネスマナーの基本を確認しました。</w:t>
            </w:r>
            <w:r w:rsidR="00133089" w:rsidRPr="007725E5">
              <w:rPr>
                <w:rFonts w:ascii="FrankRuehl" w:hAnsi="FrankRuehl" w:cs="FrankRuehl" w:hint="eastAsia"/>
                <w:sz w:val="16"/>
                <w:szCs w:val="16"/>
              </w:rPr>
              <w:t xml:space="preserve"> </w:t>
            </w:r>
            <w:r w:rsidR="007725E5" w:rsidRPr="007725E5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C26D5E">
              <w:rPr>
                <w:rFonts w:ascii="FrankRuehl" w:hAnsi="FrankRuehl" w:cs="FrankRuehl"/>
                <w:sz w:val="16"/>
                <w:szCs w:val="16"/>
              </w:rPr>
              <w:t>1</w:t>
            </w:r>
            <w:r w:rsidR="00133089">
              <w:rPr>
                <w:rFonts w:ascii="FrankRuehl" w:hAnsi="FrankRuehl" w:cs="FrankRuehl" w:hint="eastAsia"/>
                <w:sz w:val="16"/>
                <w:szCs w:val="16"/>
              </w:rPr>
              <w:t>.</w:t>
            </w:r>
            <w:r w:rsidR="00133089">
              <w:rPr>
                <w:rFonts w:ascii="FrankRuehl" w:hAnsi="FrankRuehl" w:cs="FrankRuehl"/>
                <w:sz w:val="16"/>
                <w:szCs w:val="16"/>
              </w:rPr>
              <w:t>14</w:t>
            </w:r>
            <w:r w:rsidR="00C26D5E">
              <w:rPr>
                <w:rFonts w:ascii="FrankRuehl" w:hAnsi="FrankRuehl" w:cs="FrankRuehl"/>
                <w:sz w:val="16"/>
                <w:szCs w:val="16"/>
              </w:rPr>
              <w:t>,1</w:t>
            </w:r>
            <w:r w:rsidR="00133089">
              <w:rPr>
                <w:rFonts w:ascii="FrankRuehl" w:hAnsi="FrankRuehl" w:cs="FrankRuehl"/>
                <w:sz w:val="16"/>
                <w:szCs w:val="16"/>
              </w:rPr>
              <w:t>.28</w:t>
            </w:r>
            <w:r w:rsidR="007725E5" w:rsidRPr="007725E5">
              <w:rPr>
                <w:rFonts w:ascii="FrankRuehl" w:hAnsi="FrankRuehl" w:cs="FrankRuehl"/>
                <w:sz w:val="16"/>
                <w:szCs w:val="16"/>
              </w:rPr>
              <w:t>)</w:t>
            </w:r>
            <w:r w:rsidR="003941F4" w:rsidRPr="003941F4">
              <w:rPr>
                <w:rFonts w:ascii="FrankRuehl" w:hAnsi="FrankRuehl" w:cs="FrankRuehl" w:hint="eastAsia"/>
                <w:szCs w:val="21"/>
              </w:rPr>
              <w:t>また、個別プログラムを実施しました。</w:t>
            </w:r>
            <w:r w:rsidR="003941F4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3941F4">
              <w:rPr>
                <w:rFonts w:ascii="FrankRuehl" w:hAnsi="FrankRuehl" w:cs="FrankRuehl" w:hint="eastAsia"/>
                <w:sz w:val="16"/>
                <w:szCs w:val="16"/>
              </w:rPr>
              <w:t>1.20</w:t>
            </w:r>
            <w:r w:rsidR="003941F4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  <w:p w14:paraId="79090684" w14:textId="730394CF" w:rsidR="00204CF6" w:rsidRPr="00A148E6" w:rsidRDefault="004922D1" w:rsidP="00204CF6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204CF6">
              <w:rPr>
                <w:rFonts w:ascii="FrankRuehl" w:hAnsi="FrankRuehl" w:cs="FrankRuehl" w:hint="eastAsia"/>
              </w:rPr>
              <w:t>男性メンバーが南区の高齢者施設</w:t>
            </w:r>
            <w:r w:rsidR="00A377E4">
              <w:rPr>
                <w:rFonts w:ascii="FrankRuehl" w:hAnsi="FrankRuehl" w:cs="FrankRuehl" w:hint="eastAsia"/>
              </w:rPr>
              <w:t>を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1.14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  <w:r w:rsidR="00204CF6">
              <w:rPr>
                <w:rFonts w:ascii="FrankRuehl" w:hAnsi="FrankRuehl" w:cs="FrankRuehl" w:hint="eastAsia"/>
              </w:rPr>
              <w:t>、女性メンバーが</w:t>
            </w:r>
            <w:r w:rsidR="00044108">
              <w:rPr>
                <w:rFonts w:ascii="FrankRuehl" w:hAnsi="FrankRuehl" w:cs="FrankRuehl" w:hint="eastAsia"/>
              </w:rPr>
              <w:t>右京区の高齢者施設</w:t>
            </w:r>
            <w:r w:rsidR="00A377E4">
              <w:rPr>
                <w:rFonts w:ascii="FrankRuehl" w:hAnsi="FrankRuehl" w:cs="FrankRuehl" w:hint="eastAsia"/>
              </w:rPr>
              <w:t>を</w:t>
            </w:r>
            <w:r w:rsidR="00044108" w:rsidRPr="00204CF6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1.20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  <w:r w:rsidR="00204CF6">
              <w:rPr>
                <w:rFonts w:ascii="FrankRuehl" w:hAnsi="FrankRuehl" w:cs="FrankRuehl" w:hint="eastAsia"/>
              </w:rPr>
              <w:t>、男性メンバーが中京区のスーパーマーケット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1.22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  <w:r w:rsidR="00A377E4" w:rsidRPr="00A377E4">
              <w:rPr>
                <w:rFonts w:ascii="FrankRuehl" w:hAnsi="FrankRuehl" w:cs="FrankRuehl" w:hint="eastAsia"/>
                <w:szCs w:val="21"/>
              </w:rPr>
              <w:t>を</w:t>
            </w:r>
            <w:r w:rsidR="00204CF6">
              <w:rPr>
                <w:rFonts w:ascii="FrankRuehl" w:hAnsi="FrankRuehl" w:cs="FrankRuehl" w:hint="eastAsia"/>
              </w:rPr>
              <w:t>見学</w:t>
            </w:r>
            <w:r w:rsidR="00A377E4">
              <w:rPr>
                <w:rFonts w:ascii="FrankRuehl" w:hAnsi="FrankRuehl" w:cs="FrankRuehl" w:hint="eastAsia"/>
              </w:rPr>
              <w:t>され</w:t>
            </w:r>
            <w:r w:rsidR="00204CF6">
              <w:rPr>
                <w:rFonts w:ascii="FrankRuehl" w:hAnsi="FrankRuehl" w:cs="FrankRuehl" w:hint="eastAsia"/>
              </w:rPr>
              <w:t>、男性メンバーが上京区の大学でデータ入力の実習に取り組まれました。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1.28</w:t>
            </w:r>
            <w:r w:rsidR="00204CF6" w:rsidRPr="00204CF6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F10D32">
        <w:trPr>
          <w:trHeight w:val="1125"/>
        </w:trPr>
        <w:tc>
          <w:tcPr>
            <w:tcW w:w="10632" w:type="dxa"/>
            <w:shd w:val="clear" w:color="auto" w:fill="CC3399"/>
          </w:tcPr>
          <w:p w14:paraId="1358D4F6" w14:textId="68857B41" w:rsidR="00692F6A" w:rsidRPr="004C020F" w:rsidRDefault="00692F6A" w:rsidP="003C7985">
            <w:pPr>
              <w:rPr>
                <w:rFonts w:ascii="FrankRuehl" w:hAnsi="FrankRuehl" w:cs="FrankRuehl"/>
                <w:color w:val="70AD47" w:themeColor="accent6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F10D32">
              <w:rPr>
                <w:rFonts w:ascii="FrankRuehl" w:hAnsi="FrankRuehl" w:cs="FrankRuehl"/>
                <w:sz w:val="28"/>
                <w:szCs w:val="28"/>
              </w:rPr>
              <w:t>January</w:t>
            </w:r>
            <w:r w:rsidR="00C6034D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20</w:t>
            </w:r>
            <w:r w:rsidR="00F10D32">
              <w:rPr>
                <w:rFonts w:ascii="FrankRuehl" w:hAnsi="FrankRuehl" w:cs="FrankRuehl" w:hint="eastAsia"/>
                <w:sz w:val="28"/>
                <w:szCs w:val="28"/>
              </w:rPr>
              <w:t>20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="00D87DAE">
              <w:rPr>
                <w:rFonts w:ascii="FrankRuehl" w:hAnsi="FrankRuehl" w:cs="FrankRuehl" w:hint="eastAsia"/>
                <w:sz w:val="36"/>
                <w:szCs w:val="36"/>
              </w:rPr>
              <w:t>1</w:t>
            </w:r>
            <w:r w:rsidR="00F10D32">
              <w:rPr>
                <w:rFonts w:ascii="FrankRuehl" w:hAnsi="FrankRuehl" w:cs="FrankRuehl" w:hint="eastAsia"/>
                <w:sz w:val="36"/>
                <w:szCs w:val="36"/>
              </w:rPr>
              <w:t>1</w:t>
            </w:r>
          </w:p>
        </w:tc>
        <w:bookmarkStart w:id="0" w:name="_GoBack"/>
        <w:bookmarkEnd w:id="0"/>
      </w:tr>
    </w:tbl>
    <w:p w14:paraId="7E4B580E" w14:textId="5C0E1B5F" w:rsidR="00E06295" w:rsidRDefault="00E06295" w:rsidP="00F269FF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C6B8" w14:textId="77777777" w:rsidR="00303BEC" w:rsidRDefault="00303BEC" w:rsidP="00F703BF">
      <w:r>
        <w:separator/>
      </w:r>
    </w:p>
  </w:endnote>
  <w:endnote w:type="continuationSeparator" w:id="0">
    <w:p w14:paraId="3FEADF72" w14:textId="77777777" w:rsidR="00303BEC" w:rsidRDefault="00303BEC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62D5" w14:textId="77777777" w:rsidR="00303BEC" w:rsidRDefault="00303BEC" w:rsidP="00F703BF">
      <w:r>
        <w:separator/>
      </w:r>
    </w:p>
  </w:footnote>
  <w:footnote w:type="continuationSeparator" w:id="0">
    <w:p w14:paraId="7FB4D6F6" w14:textId="77777777" w:rsidR="00303BEC" w:rsidRDefault="00303BEC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46DB"/>
    <w:rsid w:val="00012907"/>
    <w:rsid w:val="00044108"/>
    <w:rsid w:val="00046A06"/>
    <w:rsid w:val="00050498"/>
    <w:rsid w:val="00070D9A"/>
    <w:rsid w:val="000844E6"/>
    <w:rsid w:val="00090E99"/>
    <w:rsid w:val="00096A95"/>
    <w:rsid w:val="000C4C7B"/>
    <w:rsid w:val="000C60D4"/>
    <w:rsid w:val="000E04A3"/>
    <w:rsid w:val="000E267E"/>
    <w:rsid w:val="000E2FAF"/>
    <w:rsid w:val="0010461B"/>
    <w:rsid w:val="00133089"/>
    <w:rsid w:val="001455ED"/>
    <w:rsid w:val="001567C0"/>
    <w:rsid w:val="0015708C"/>
    <w:rsid w:val="00160E0A"/>
    <w:rsid w:val="001726BC"/>
    <w:rsid w:val="001733B2"/>
    <w:rsid w:val="00193649"/>
    <w:rsid w:val="001A2724"/>
    <w:rsid w:val="001A7702"/>
    <w:rsid w:val="001B45E0"/>
    <w:rsid w:val="001B6B38"/>
    <w:rsid w:val="001D3236"/>
    <w:rsid w:val="001E0D48"/>
    <w:rsid w:val="001E67EF"/>
    <w:rsid w:val="001E6DDE"/>
    <w:rsid w:val="001E6EA0"/>
    <w:rsid w:val="001F2EC7"/>
    <w:rsid w:val="001F396F"/>
    <w:rsid w:val="001F4EBD"/>
    <w:rsid w:val="002003A4"/>
    <w:rsid w:val="002035F4"/>
    <w:rsid w:val="00204CF6"/>
    <w:rsid w:val="00224E60"/>
    <w:rsid w:val="00230438"/>
    <w:rsid w:val="00232C0D"/>
    <w:rsid w:val="00241E9A"/>
    <w:rsid w:val="00242515"/>
    <w:rsid w:val="00244269"/>
    <w:rsid w:val="002560F6"/>
    <w:rsid w:val="0026005D"/>
    <w:rsid w:val="002811D2"/>
    <w:rsid w:val="002949FC"/>
    <w:rsid w:val="002A185F"/>
    <w:rsid w:val="002B21B1"/>
    <w:rsid w:val="002B65A7"/>
    <w:rsid w:val="002C3D8E"/>
    <w:rsid w:val="002C4FB5"/>
    <w:rsid w:val="002D0925"/>
    <w:rsid w:val="002D5B0F"/>
    <w:rsid w:val="002E2E60"/>
    <w:rsid w:val="002E32D5"/>
    <w:rsid w:val="002F17F9"/>
    <w:rsid w:val="002F2459"/>
    <w:rsid w:val="002F3390"/>
    <w:rsid w:val="002F3882"/>
    <w:rsid w:val="00303BEC"/>
    <w:rsid w:val="003059D1"/>
    <w:rsid w:val="00307ADD"/>
    <w:rsid w:val="00332AA2"/>
    <w:rsid w:val="00347267"/>
    <w:rsid w:val="003529AF"/>
    <w:rsid w:val="00366FA6"/>
    <w:rsid w:val="003743D1"/>
    <w:rsid w:val="00376722"/>
    <w:rsid w:val="00390884"/>
    <w:rsid w:val="003934CF"/>
    <w:rsid w:val="003941F4"/>
    <w:rsid w:val="00394DB6"/>
    <w:rsid w:val="00397857"/>
    <w:rsid w:val="00397A6D"/>
    <w:rsid w:val="003A197D"/>
    <w:rsid w:val="003B1109"/>
    <w:rsid w:val="003C138F"/>
    <w:rsid w:val="003C7985"/>
    <w:rsid w:val="003D0CF1"/>
    <w:rsid w:val="003D1472"/>
    <w:rsid w:val="003E276C"/>
    <w:rsid w:val="00400F34"/>
    <w:rsid w:val="00404FD5"/>
    <w:rsid w:val="00404FEA"/>
    <w:rsid w:val="004179B5"/>
    <w:rsid w:val="00426867"/>
    <w:rsid w:val="00466BD1"/>
    <w:rsid w:val="0047214F"/>
    <w:rsid w:val="00487949"/>
    <w:rsid w:val="004922D1"/>
    <w:rsid w:val="004943D3"/>
    <w:rsid w:val="004A4395"/>
    <w:rsid w:val="004A5CD9"/>
    <w:rsid w:val="004B30F8"/>
    <w:rsid w:val="004C020F"/>
    <w:rsid w:val="004C0B58"/>
    <w:rsid w:val="004C3293"/>
    <w:rsid w:val="004D0300"/>
    <w:rsid w:val="004F6AA9"/>
    <w:rsid w:val="005036B9"/>
    <w:rsid w:val="00512F38"/>
    <w:rsid w:val="00517045"/>
    <w:rsid w:val="005221EB"/>
    <w:rsid w:val="005373DB"/>
    <w:rsid w:val="00561643"/>
    <w:rsid w:val="00566D35"/>
    <w:rsid w:val="005777FE"/>
    <w:rsid w:val="005856C0"/>
    <w:rsid w:val="005908ED"/>
    <w:rsid w:val="00597842"/>
    <w:rsid w:val="005A2151"/>
    <w:rsid w:val="005B583B"/>
    <w:rsid w:val="005C0243"/>
    <w:rsid w:val="005C2924"/>
    <w:rsid w:val="005D0BEA"/>
    <w:rsid w:val="005E1F25"/>
    <w:rsid w:val="005E2A78"/>
    <w:rsid w:val="005E346D"/>
    <w:rsid w:val="005E3B52"/>
    <w:rsid w:val="005F7EDB"/>
    <w:rsid w:val="0062079A"/>
    <w:rsid w:val="00624CA5"/>
    <w:rsid w:val="006255A0"/>
    <w:rsid w:val="00642D3C"/>
    <w:rsid w:val="00642F9F"/>
    <w:rsid w:val="00645825"/>
    <w:rsid w:val="0064775E"/>
    <w:rsid w:val="0066497F"/>
    <w:rsid w:val="00671990"/>
    <w:rsid w:val="00691AA8"/>
    <w:rsid w:val="00691B06"/>
    <w:rsid w:val="00692F6A"/>
    <w:rsid w:val="00694DC6"/>
    <w:rsid w:val="00696121"/>
    <w:rsid w:val="006D2DA0"/>
    <w:rsid w:val="006D65BA"/>
    <w:rsid w:val="006D6ADF"/>
    <w:rsid w:val="006E3DFF"/>
    <w:rsid w:val="006E7EEB"/>
    <w:rsid w:val="006F4B56"/>
    <w:rsid w:val="00701398"/>
    <w:rsid w:val="007021B0"/>
    <w:rsid w:val="00703B6D"/>
    <w:rsid w:val="00711E3F"/>
    <w:rsid w:val="00712A73"/>
    <w:rsid w:val="00715D8E"/>
    <w:rsid w:val="00725FC6"/>
    <w:rsid w:val="00744BBE"/>
    <w:rsid w:val="00752E58"/>
    <w:rsid w:val="00763CB1"/>
    <w:rsid w:val="00766997"/>
    <w:rsid w:val="00770E8F"/>
    <w:rsid w:val="00771476"/>
    <w:rsid w:val="007725E5"/>
    <w:rsid w:val="00786025"/>
    <w:rsid w:val="007861C9"/>
    <w:rsid w:val="0078654F"/>
    <w:rsid w:val="00791A72"/>
    <w:rsid w:val="00791BDC"/>
    <w:rsid w:val="007935AA"/>
    <w:rsid w:val="007A43EC"/>
    <w:rsid w:val="007B671E"/>
    <w:rsid w:val="007D5855"/>
    <w:rsid w:val="007D6EEB"/>
    <w:rsid w:val="007E7335"/>
    <w:rsid w:val="0081720B"/>
    <w:rsid w:val="00822EBA"/>
    <w:rsid w:val="0082626B"/>
    <w:rsid w:val="00832DEA"/>
    <w:rsid w:val="0084506D"/>
    <w:rsid w:val="008504BA"/>
    <w:rsid w:val="00852054"/>
    <w:rsid w:val="0086752F"/>
    <w:rsid w:val="0087247D"/>
    <w:rsid w:val="00876ABA"/>
    <w:rsid w:val="00876B90"/>
    <w:rsid w:val="008B54DC"/>
    <w:rsid w:val="008C08E9"/>
    <w:rsid w:val="008D12CA"/>
    <w:rsid w:val="008D5741"/>
    <w:rsid w:val="008E1B2F"/>
    <w:rsid w:val="008E578B"/>
    <w:rsid w:val="00911A38"/>
    <w:rsid w:val="0092316B"/>
    <w:rsid w:val="00940BB1"/>
    <w:rsid w:val="00943D03"/>
    <w:rsid w:val="00945509"/>
    <w:rsid w:val="00953F66"/>
    <w:rsid w:val="0095537E"/>
    <w:rsid w:val="00956CEC"/>
    <w:rsid w:val="0098382B"/>
    <w:rsid w:val="00983E6C"/>
    <w:rsid w:val="00984A1D"/>
    <w:rsid w:val="009878C6"/>
    <w:rsid w:val="0099017F"/>
    <w:rsid w:val="00990AF8"/>
    <w:rsid w:val="009935CF"/>
    <w:rsid w:val="0099498B"/>
    <w:rsid w:val="009A22B4"/>
    <w:rsid w:val="009A5F6C"/>
    <w:rsid w:val="009A62E3"/>
    <w:rsid w:val="009C107F"/>
    <w:rsid w:val="009D524E"/>
    <w:rsid w:val="009E2133"/>
    <w:rsid w:val="009E67FF"/>
    <w:rsid w:val="009E7A09"/>
    <w:rsid w:val="00A01CB9"/>
    <w:rsid w:val="00A067D6"/>
    <w:rsid w:val="00A146E8"/>
    <w:rsid w:val="00A148E6"/>
    <w:rsid w:val="00A15828"/>
    <w:rsid w:val="00A201B0"/>
    <w:rsid w:val="00A221DC"/>
    <w:rsid w:val="00A342B9"/>
    <w:rsid w:val="00A377E4"/>
    <w:rsid w:val="00A44637"/>
    <w:rsid w:val="00A45656"/>
    <w:rsid w:val="00A46550"/>
    <w:rsid w:val="00A66349"/>
    <w:rsid w:val="00A675B3"/>
    <w:rsid w:val="00A76032"/>
    <w:rsid w:val="00A8143F"/>
    <w:rsid w:val="00A83270"/>
    <w:rsid w:val="00A9119F"/>
    <w:rsid w:val="00AA1A62"/>
    <w:rsid w:val="00AA1F1D"/>
    <w:rsid w:val="00AA48D1"/>
    <w:rsid w:val="00AB255D"/>
    <w:rsid w:val="00AB44CE"/>
    <w:rsid w:val="00AB65D5"/>
    <w:rsid w:val="00AD7FF7"/>
    <w:rsid w:val="00AE3954"/>
    <w:rsid w:val="00AE506F"/>
    <w:rsid w:val="00AF3DA7"/>
    <w:rsid w:val="00B07B24"/>
    <w:rsid w:val="00B11261"/>
    <w:rsid w:val="00B201C0"/>
    <w:rsid w:val="00B42FB3"/>
    <w:rsid w:val="00B7252F"/>
    <w:rsid w:val="00B834EE"/>
    <w:rsid w:val="00B95E38"/>
    <w:rsid w:val="00BC1630"/>
    <w:rsid w:val="00BC6854"/>
    <w:rsid w:val="00BD25C9"/>
    <w:rsid w:val="00BE01BD"/>
    <w:rsid w:val="00BE467A"/>
    <w:rsid w:val="00BE4815"/>
    <w:rsid w:val="00BF13CF"/>
    <w:rsid w:val="00BF4DEE"/>
    <w:rsid w:val="00BF6D31"/>
    <w:rsid w:val="00C06575"/>
    <w:rsid w:val="00C178BF"/>
    <w:rsid w:val="00C26D5E"/>
    <w:rsid w:val="00C279C4"/>
    <w:rsid w:val="00C35836"/>
    <w:rsid w:val="00C37A3C"/>
    <w:rsid w:val="00C41090"/>
    <w:rsid w:val="00C45D13"/>
    <w:rsid w:val="00C52ED4"/>
    <w:rsid w:val="00C60213"/>
    <w:rsid w:val="00C6034D"/>
    <w:rsid w:val="00C64231"/>
    <w:rsid w:val="00C8038B"/>
    <w:rsid w:val="00C82AC8"/>
    <w:rsid w:val="00CA0434"/>
    <w:rsid w:val="00CA0B61"/>
    <w:rsid w:val="00CA529B"/>
    <w:rsid w:val="00CA6B73"/>
    <w:rsid w:val="00CB00B5"/>
    <w:rsid w:val="00CB5A53"/>
    <w:rsid w:val="00CB6451"/>
    <w:rsid w:val="00CC0458"/>
    <w:rsid w:val="00CC57CE"/>
    <w:rsid w:val="00CD504F"/>
    <w:rsid w:val="00CD6B30"/>
    <w:rsid w:val="00CF1C3F"/>
    <w:rsid w:val="00CF2736"/>
    <w:rsid w:val="00CF4559"/>
    <w:rsid w:val="00CF7677"/>
    <w:rsid w:val="00D03456"/>
    <w:rsid w:val="00D07FC2"/>
    <w:rsid w:val="00D12F0C"/>
    <w:rsid w:val="00D233D3"/>
    <w:rsid w:val="00D23E95"/>
    <w:rsid w:val="00D24823"/>
    <w:rsid w:val="00D261DC"/>
    <w:rsid w:val="00D4670A"/>
    <w:rsid w:val="00D61C5C"/>
    <w:rsid w:val="00D84803"/>
    <w:rsid w:val="00D87DAE"/>
    <w:rsid w:val="00D94562"/>
    <w:rsid w:val="00DA7617"/>
    <w:rsid w:val="00DB28B8"/>
    <w:rsid w:val="00DB53EF"/>
    <w:rsid w:val="00DB6A6F"/>
    <w:rsid w:val="00DC01EE"/>
    <w:rsid w:val="00DD2FC7"/>
    <w:rsid w:val="00DD55C2"/>
    <w:rsid w:val="00DE3CE9"/>
    <w:rsid w:val="00DE5D3B"/>
    <w:rsid w:val="00DE5E19"/>
    <w:rsid w:val="00DF7073"/>
    <w:rsid w:val="00E06295"/>
    <w:rsid w:val="00E13EE5"/>
    <w:rsid w:val="00E152F3"/>
    <w:rsid w:val="00E4178B"/>
    <w:rsid w:val="00E43539"/>
    <w:rsid w:val="00E47103"/>
    <w:rsid w:val="00E47856"/>
    <w:rsid w:val="00E51BED"/>
    <w:rsid w:val="00E55683"/>
    <w:rsid w:val="00E57C7F"/>
    <w:rsid w:val="00E65978"/>
    <w:rsid w:val="00E6597F"/>
    <w:rsid w:val="00E66C7B"/>
    <w:rsid w:val="00E8367B"/>
    <w:rsid w:val="00E91AE6"/>
    <w:rsid w:val="00E92370"/>
    <w:rsid w:val="00EA6671"/>
    <w:rsid w:val="00EB0A23"/>
    <w:rsid w:val="00EB5B02"/>
    <w:rsid w:val="00EC5917"/>
    <w:rsid w:val="00ED2CA9"/>
    <w:rsid w:val="00EE0DCB"/>
    <w:rsid w:val="00EE294E"/>
    <w:rsid w:val="00F01A49"/>
    <w:rsid w:val="00F05EC2"/>
    <w:rsid w:val="00F064AC"/>
    <w:rsid w:val="00F10D32"/>
    <w:rsid w:val="00F14341"/>
    <w:rsid w:val="00F269FF"/>
    <w:rsid w:val="00F27E17"/>
    <w:rsid w:val="00F336B2"/>
    <w:rsid w:val="00F42365"/>
    <w:rsid w:val="00F4268B"/>
    <w:rsid w:val="00F43242"/>
    <w:rsid w:val="00F53F34"/>
    <w:rsid w:val="00F70139"/>
    <w:rsid w:val="00F703BF"/>
    <w:rsid w:val="00F71E92"/>
    <w:rsid w:val="00F72DED"/>
    <w:rsid w:val="00F8074D"/>
    <w:rsid w:val="00F91068"/>
    <w:rsid w:val="00F936A7"/>
    <w:rsid w:val="00FA6619"/>
    <w:rsid w:val="00FB0FAD"/>
    <w:rsid w:val="00FD1137"/>
    <w:rsid w:val="00FD7248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2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2</cp:revision>
  <dcterms:created xsi:type="dcterms:W3CDTF">2020-02-02T23:02:00Z</dcterms:created>
  <dcterms:modified xsi:type="dcterms:W3CDTF">2020-02-02T23:02:00Z</dcterms:modified>
</cp:coreProperties>
</file>